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3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Управление образования города Ростова-на-Дону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247650</wp:posOffset>
            </wp:positionV>
            <wp:extent cx="6339840" cy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Приказ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7"/>
        <w:spacing w:after="0"/>
        <w:tabs>
          <w:tab w:leader="none" w:pos="78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03.04.2020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№УОПР - 176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jc w:val="both"/>
        <w:ind w:left="7" w:right="4540" w:hanging="7"/>
        <w:spacing w:after="0" w:line="237" w:lineRule="auto"/>
        <w:tabs>
          <w:tab w:leader="none" w:pos="30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7" w:right="45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применением электронного обучения и дистанционных образовательных технологий в рамках режима повышенной готовности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  исполнение  Указа  Президента  Российской  Федерации  от  02.04.2020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7" w:hanging="7"/>
        <w:spacing w:after="0" w:line="239" w:lineRule="auto"/>
        <w:tabs>
          <w:tab w:leader="none" w:pos="37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239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 инфекции (2019-nCoV)», в соответствии с 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России от 19.03.2020 № ГД-39/04 «О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новой коронавирусной инфекции (2019-nCoV)», от 27.03.2020 № 60 «О дополнительных мерах по предотвращению распространения новой коронавирусной инфекции (2019-nCoV)», приказом министерства общего и профессионального образования Ростовской области от 03.04.2020 № 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в целях обеспечения санитарно-эпидемиологического благополучия обучающихся, предупреждения распространения новой коронавирусной инфекции (2019-nCoV),</w:t>
      </w:r>
    </w:p>
    <w:p>
      <w:pPr>
        <w:sectPr>
          <w:pgSz w:w="11900" w:h="16838" w:orient="portrait"/>
          <w:cols w:equalWidth="0" w:num="1">
            <w:col w:w="9927"/>
          </w:cols>
          <w:pgMar w:left="1133" w:top="991" w:right="846" w:bottom="564" w:gutter="0" w:footer="0" w:header="0"/>
        </w:sectPr>
      </w:pPr>
    </w:p>
    <w:p>
      <w:pPr>
        <w:ind w:left="7" w:right="20" w:hanging="7"/>
        <w:spacing w:after="0" w:line="234" w:lineRule="auto"/>
        <w:tabs>
          <w:tab w:leader="none" w:pos="2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также координации и поддержки деятельности районных отделов образования и общеобразовательных учреждений,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-1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7" w:firstLine="701"/>
        <w:spacing w:after="0" w:line="234" w:lineRule="auto"/>
        <w:tabs>
          <w:tab w:leader="none" w:pos="1205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Руководителям муниципальных общеобразовательных учреждений города Ростова-на-Дону: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7" w:hanging="499"/>
        <w:spacing w:after="0"/>
        <w:tabs>
          <w:tab w:leader="none" w:pos="120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8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Минпросвещения России (письмо от 19.03.2020 № ГД-39/04);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применение общеобразовательными учреждениями электронного обучения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4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реализации образовательных программ», утвержденным приказом Минпросвещения России от 23.08.2017 № 816;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8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образования с использованием электронного обучения и дистанционных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образовательных технологий – организацию самоподготовки обучающихся в условиях домашней самоизоляции детей, консультирования, текущего контроля;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систематическое 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дополнительных общеобразовательных программы;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 педагогическим работникам общеобразовательных учреждений для размещения учебно-методических и контрольно-измерительных материалов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4" w:lineRule="auto"/>
        <w:tabs>
          <w:tab w:leader="none" w:pos="28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информационно-образовательной среде через локальную сеть (при наличии) и Интернет;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</w:t>
      </w:r>
    </w:p>
    <w:p>
      <w:pPr>
        <w:sectPr>
          <w:pgSz w:w="11900" w:h="16838" w:orient="portrait"/>
          <w:cols w:equalWidth="0" w:num="1">
            <w:col w:w="9927"/>
          </w:cols>
          <w:pgMar w:left="1133" w:top="999" w:right="846" w:bottom="475" w:gutter="0" w:footer="0" w:header="0"/>
        </w:sect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специализированных ресурсов Интернет и иных информационных источников Сети (электронные библиотеки, банки данных и др.);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>
      <w:pPr>
        <w:ind w:left="707"/>
        <w:spacing w:after="0"/>
        <w:tabs>
          <w:tab w:leader="none" w:pos="2807" w:val="left"/>
          <w:tab w:leader="none" w:pos="4887" w:val="left"/>
          <w:tab w:leader="none" w:pos="6067" w:val="left"/>
          <w:tab w:leader="none" w:pos="882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ежедневный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мониторинг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хода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образовательного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процесса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234" w:lineRule="auto"/>
        <w:tabs>
          <w:tab w:leader="none" w:pos="31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учреждениях с применением электронного обучения и дистанционных образовательных технологий.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07" w:hanging="499"/>
        <w:spacing w:after="0"/>
        <w:tabs>
          <w:tab w:leader="none" w:pos="1207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right="20" w:firstLine="708"/>
        <w:spacing w:after="0" w:line="234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численность работников, обеспечивающих с 06.04.2020 до 30.04.2020 включительно функционирование общеобразовательных организаций;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right="20" w:firstLine="708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1"/>
        <w:spacing w:after="0" w:line="238" w:lineRule="auto"/>
        <w:tabs>
          <w:tab w:leader="none" w:pos="144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информирование родителей (законных представителей) обучающихся образовательных учреждений города Ростова-на-Дону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701"/>
        <w:spacing w:after="0" w:line="234" w:lineRule="auto"/>
        <w:tabs>
          <w:tab w:leader="none" w:pos="1166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Начальникам отделов образования районов города и исполняющих их обязанности: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701"/>
        <w:spacing w:after="0" w:line="234" w:lineRule="auto"/>
        <w:tabs>
          <w:tab w:leader="none" w:pos="1563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Довести настоящий приказ до сведения руководителей общеобразовательных учреждений города Ростова-на-Дону.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 w:firstLine="701"/>
        <w:spacing w:after="0" w:line="234" w:lineRule="auto"/>
        <w:tabs>
          <w:tab w:leader="none" w:pos="1445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Осуществить контроль за реализацией общеобразовательными учреждениями образовательных программ в полном объеме.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1"/>
        <w:spacing w:after="0" w:line="238" w:lineRule="auto"/>
        <w:tabs>
          <w:tab w:leader="none" w:pos="1421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Организовать взаимодействие общеобразовательных учреждений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 электронного обучения и дистанционных образовательных технологий.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427" w:hanging="719"/>
        <w:spacing w:after="0"/>
        <w:tabs>
          <w:tab w:leader="none" w:pos="1427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  информирование  родителей  (законных  представителей)</w:t>
      </w:r>
    </w:p>
    <w:p>
      <w:pPr>
        <w:ind w:left="7"/>
        <w:spacing w:after="0"/>
        <w:tabs>
          <w:tab w:leader="none" w:pos="1967" w:val="left"/>
          <w:tab w:leader="none" w:pos="4967" w:val="left"/>
          <w:tab w:leader="none" w:pos="6747" w:val="left"/>
          <w:tab w:leader="none" w:pos="78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обучающихся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учреждений</w:t>
        <w:tab/>
        <w:t>города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Ростова-на-Дону</w:t>
      </w:r>
    </w:p>
    <w:p>
      <w:pPr>
        <w:ind w:left="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данному вопросу.</w:t>
      </w:r>
    </w:p>
    <w:p>
      <w:pPr>
        <w:ind w:left="707"/>
        <w:spacing w:after="0"/>
        <w:tabs>
          <w:tab w:leader="none" w:pos="1447" w:val="left"/>
          <w:tab w:leader="none" w:pos="3187" w:val="left"/>
          <w:tab w:leader="none" w:pos="5847" w:val="left"/>
          <w:tab w:leader="none" w:pos="7607" w:val="left"/>
          <w:tab w:leader="none" w:pos="902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  <w:tab/>
        <w:t>функционирование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телефонной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«горячей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линии»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34" w:lineRule="auto"/>
        <w:tabs>
          <w:tab w:leader="none" w:pos="369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«горячей линии» в информационно-телекоммуникационной сети «Интернет» для общеобразовательных учреждений при реализации программ начального</w:t>
      </w:r>
    </w:p>
    <w:p>
      <w:pPr>
        <w:sectPr>
          <w:pgSz w:w="11900" w:h="16838" w:orient="portrait"/>
          <w:cols w:equalWidth="0" w:num="1">
            <w:col w:w="9927"/>
          </w:cols>
          <w:pgMar w:left="1133" w:top="999" w:right="846" w:bottom="477" w:gutter="0" w:footer="0" w:header="0"/>
        </w:sect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общего,  основного  общего  и  среднего  общего  образования  и  дополнительных</w:t>
      </w: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9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общеобразовательных</w:t>
            </w:r>
          </w:p>
        </w:tc>
        <w:tc>
          <w:tcPr>
            <w:tcW w:w="18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программ   с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применением</w:t>
            </w:r>
          </w:p>
        </w:tc>
        <w:tc>
          <w:tcPr>
            <w:tcW w:w="214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электронного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обучения</w:t>
            </w:r>
          </w:p>
        </w:tc>
      </w:tr>
      <w:tr>
        <w:trPr>
          <w:trHeight w:val="3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дистанционных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образовательных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технологий,</w:t>
            </w:r>
          </w:p>
        </w:tc>
        <w:tc>
          <w:tcPr>
            <w:tcW w:w="1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назначить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ответственных</w:t>
            </w:r>
          </w:p>
        </w:tc>
      </w:tr>
      <w:tr>
        <w:trPr>
          <w:trHeight w:val="322"/>
        </w:trPr>
        <w:tc>
          <w:tcPr>
            <w:tcW w:w="47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 ее функционирование.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1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МАУ</w:t>
            </w:r>
          </w:p>
        </w:tc>
        <w:tc>
          <w:tcPr>
            <w:tcW w:w="41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«Информационно-методический</w:t>
            </w:r>
          </w:p>
        </w:tc>
        <w:tc>
          <w:tcPr>
            <w:tcW w:w="14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центр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образования»</w:t>
            </w:r>
          </w:p>
        </w:tc>
      </w:tr>
      <w:tr>
        <w:trPr>
          <w:trHeight w:val="324"/>
        </w:trPr>
        <w:tc>
          <w:tcPr>
            <w:tcW w:w="2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(Барашев А.Х.):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3.1.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Обеспечить</w:t>
            </w:r>
          </w:p>
        </w:tc>
        <w:tc>
          <w:tcPr>
            <w:tcW w:w="5840" w:type="dxa"/>
            <w:vAlign w:val="bottom"/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функционирование   телефонной   «горячей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линии»</w:t>
            </w:r>
          </w:p>
        </w:tc>
      </w:tr>
      <w:tr>
        <w:trPr>
          <w:trHeight w:val="32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«горячей линии»</w:t>
            </w:r>
          </w:p>
        </w:tc>
        <w:tc>
          <w:tcPr>
            <w:tcW w:w="744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информационно-телекоммуникационной сети «Интернет»</w:t>
            </w:r>
          </w:p>
        </w:tc>
      </w:tr>
    </w:tbl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общеобразовательных учреждений при реализации программ начального общего, основного общего и среднего общего образования и дополнительных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2927" w:val="left"/>
          <w:tab w:leader="none" w:pos="4347" w:val="left"/>
          <w:tab w:leader="none" w:pos="4747" w:val="left"/>
          <w:tab w:leader="none" w:pos="6887" w:val="left"/>
          <w:tab w:leader="none" w:pos="878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</w:t>
        <w:tab/>
        <w:t>программ</w:t>
        <w:tab/>
        <w:t>с</w:t>
        <w:tab/>
        <w:t>применением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электронного</w:t>
        <w:tab/>
        <w:t>обучения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дистанционных образовательных технологий.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tabs>
          <w:tab w:leader="none" w:pos="1507" w:val="left"/>
          <w:tab w:leader="none" w:pos="3327" w:val="left"/>
          <w:tab w:leader="none" w:pos="5107" w:val="left"/>
          <w:tab w:leader="none" w:pos="6447" w:val="left"/>
          <w:tab w:leader="none" w:pos="81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анализа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доступных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онлайн-курсов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программ.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7"/>
        <w:spacing w:after="0"/>
        <w:tabs>
          <w:tab w:leader="none" w:pos="1867" w:val="left"/>
          <w:tab w:leader="none" w:pos="4007" w:val="left"/>
          <w:tab w:leader="none" w:pos="6487" w:val="left"/>
          <w:tab w:leader="none" w:pos="85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Обеспечить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методическую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поддержку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реализации</w:t>
      </w: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общеобразовательных  учреждениях  программ  начального общего,  основного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общего и среднего общего образования и дополнительных общеобразовательных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программ с применением электронного обучения и дистанционных образовательных технологий.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7" w:firstLine="701"/>
        <w:spacing w:after="0" w:line="238" w:lineRule="auto"/>
        <w:tabs>
          <w:tab w:leader="none" w:pos="10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Приказ от 20.03.2020 №УОПР -144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считать утратившим силу.</w:t>
      </w:r>
    </w:p>
    <w:p>
      <w:pPr>
        <w:ind w:left="987" w:hanging="279"/>
        <w:spacing w:after="0"/>
        <w:tabs>
          <w:tab w:leader="none" w:pos="98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выполнением настоящего приказа оставляю за собой.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2441575</wp:posOffset>
            </wp:positionH>
            <wp:positionV relativeFrom="paragraph">
              <wp:posOffset>582930</wp:posOffset>
            </wp:positionV>
            <wp:extent cx="1359535" cy="800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927"/>
          </w:cols>
          <w:pgMar w:left="1133" w:top="986" w:right="84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1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Начальник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Управления образования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В.А. Чернышова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547" w:space="720"/>
            <w:col w:w="2660"/>
          </w:cols>
          <w:pgMar w:left="1133" w:top="986" w:right="84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Вихтоденко Александр Владимирович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Ирина Анатольевна Шабушкина</w:t>
      </w:r>
    </w:p>
    <w:p>
      <w:pPr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8 (863) 240-18-73</w:t>
      </w:r>
    </w:p>
    <w:sectPr>
      <w:pgSz w:w="11900" w:h="16838" w:orient="portrait"/>
      <w:cols w:equalWidth="0" w:num="1">
        <w:col w:w="9927"/>
      </w:cols>
      <w:pgMar w:left="1133" w:top="986" w:right="84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41BB"/>
    <w:multiLevelType w:val="hybridMultilevel"/>
    <w:lvl w:ilvl="0">
      <w:lvlJc w:val="left"/>
      <w:lvlText w:val="№"/>
      <w:numFmt w:val="bullet"/>
      <w:start w:val="1"/>
    </w:lvl>
  </w:abstractNum>
  <w:abstractNum w:abstractNumId="2">
    <w:nsid w:val="26E9"/>
    <w:multiLevelType w:val="hybridMultilevel"/>
    <w:lvl w:ilvl="0">
      <w:lvlJc w:val="left"/>
      <w:lvlText w:val="а"/>
      <w:numFmt w:val="bullet"/>
      <w:start w:val="1"/>
    </w:lvl>
  </w:abstractNum>
  <w:abstractNum w:abstractNumId="3">
    <w:nsid w:val="1E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4">
    <w:nsid w:val="BB3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1.%2."/>
      <w:numFmt w:val="decimal"/>
      <w:start w:val="1"/>
    </w:lvl>
  </w:abstractNum>
  <w:abstractNum w:abstractNumId="5">
    <w:nsid w:val="2EA6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12DB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1.%2."/>
      <w:numFmt w:val="decimal"/>
      <w:start w:val="2"/>
    </w:lvl>
  </w:abstractNum>
  <w:abstractNum w:abstractNumId="7">
    <w:nsid w:val="153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8">
    <w:nsid w:val="7E87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2.%2."/>
      <w:numFmt w:val="decimal"/>
      <w:start w:val="1"/>
    </w:lvl>
  </w:abstractNum>
  <w:abstractNum w:abstractNumId="9">
    <w:nsid w:val="390C"/>
    <w:multiLevelType w:val="hybridMultilevel"/>
    <w:lvl w:ilvl="0">
      <w:lvlJc w:val="left"/>
      <w:lvlText w:val="и"/>
      <w:numFmt w:val="bullet"/>
      <w:start w:val="1"/>
    </w:lvl>
  </w:abstractNum>
  <w:abstractNum w:abstractNumId="10">
    <w:nsid w:val="F3E"/>
    <w:multiLevelType w:val="hybridMultilevel"/>
    <w:lvl w:ilvl="0">
      <w:lvlJc w:val="left"/>
      <w:lvlText w:val="в"/>
      <w:numFmt w:val="bullet"/>
      <w:start w:val="1"/>
    </w:lvl>
  </w:abstractNum>
  <w:abstractNum w:abstractNumId="11">
    <w:nsid w:val="99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2020-04-04T10:17:59Z</dcterms:created>
  <dcterms:modified xsi:type="dcterms:W3CDTF">2020-04-04T10:17:59Z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